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EB8" w:rsidRPr="00D63EB8" w:rsidRDefault="00D63EB8" w:rsidP="00D63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3E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Приложение № 11</w:t>
      </w:r>
    </w:p>
    <w:p w:rsidR="00D63EB8" w:rsidRPr="00D63EB8" w:rsidRDefault="00D63EB8" w:rsidP="00D63EB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63EB8">
        <w:rPr>
          <w:rFonts w:ascii="Times New Roman" w:hAnsi="Times New Roman" w:cs="Times New Roman"/>
          <w:sz w:val="24"/>
          <w:szCs w:val="24"/>
        </w:rPr>
        <w:t>к Программе</w:t>
      </w:r>
    </w:p>
    <w:p w:rsidR="00D63EB8" w:rsidRPr="00D63EB8" w:rsidRDefault="00D63EB8" w:rsidP="00D63EB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63EB8">
        <w:rPr>
          <w:rFonts w:ascii="Times New Roman" w:hAnsi="Times New Roman" w:cs="Times New Roman"/>
          <w:sz w:val="24"/>
          <w:szCs w:val="24"/>
        </w:rPr>
        <w:t>государственных гарантий</w:t>
      </w:r>
    </w:p>
    <w:p w:rsidR="00D63EB8" w:rsidRPr="00D63EB8" w:rsidRDefault="00D63EB8" w:rsidP="00D63EB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63EB8">
        <w:rPr>
          <w:rFonts w:ascii="Times New Roman" w:hAnsi="Times New Roman" w:cs="Times New Roman"/>
          <w:sz w:val="24"/>
          <w:szCs w:val="24"/>
        </w:rPr>
        <w:t>бесплатного оказания гражданам</w:t>
      </w:r>
    </w:p>
    <w:p w:rsidR="00D63EB8" w:rsidRPr="00D63EB8" w:rsidRDefault="00D63EB8" w:rsidP="00D63EB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63EB8">
        <w:rPr>
          <w:rFonts w:ascii="Times New Roman" w:hAnsi="Times New Roman" w:cs="Times New Roman"/>
          <w:sz w:val="24"/>
          <w:szCs w:val="24"/>
        </w:rPr>
        <w:t>в Кабардино-Балкарской Республике</w:t>
      </w:r>
    </w:p>
    <w:p w:rsidR="00D63EB8" w:rsidRPr="00D63EB8" w:rsidRDefault="00D63EB8" w:rsidP="00D63EB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63EB8">
        <w:rPr>
          <w:rFonts w:ascii="Times New Roman" w:hAnsi="Times New Roman" w:cs="Times New Roman"/>
          <w:sz w:val="24"/>
          <w:szCs w:val="24"/>
        </w:rPr>
        <w:t>медицинской помощи на 2020 год</w:t>
      </w:r>
    </w:p>
    <w:p w:rsidR="00D63EB8" w:rsidRDefault="00D63EB8" w:rsidP="00D63EB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63EB8">
        <w:rPr>
          <w:rFonts w:ascii="Times New Roman" w:hAnsi="Times New Roman" w:cs="Times New Roman"/>
          <w:sz w:val="24"/>
          <w:szCs w:val="24"/>
        </w:rPr>
        <w:t>и на плановый период 2021 и 2022 годов</w:t>
      </w:r>
    </w:p>
    <w:p w:rsidR="00D63EB8" w:rsidRPr="00D63EB8" w:rsidRDefault="00D63EB8" w:rsidP="00D63EB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63EB8" w:rsidRPr="00DD36CA" w:rsidRDefault="00D63EB8" w:rsidP="00D63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63EB8" w:rsidRPr="00A72FEC" w:rsidRDefault="00D63EB8" w:rsidP="00D63E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2FEC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D63EB8" w:rsidRPr="00A72FEC" w:rsidRDefault="00D63EB8" w:rsidP="00D63E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72FEC">
        <w:rPr>
          <w:rFonts w:ascii="Times New Roman" w:hAnsi="Times New Roman" w:cs="Times New Roman"/>
          <w:b/>
          <w:bCs/>
          <w:sz w:val="28"/>
          <w:szCs w:val="28"/>
        </w:rPr>
        <w:t xml:space="preserve">специализированных продуктов лечебного питания, отпускаемых </w:t>
      </w:r>
      <w:r w:rsidRPr="00A72FEC">
        <w:rPr>
          <w:rFonts w:ascii="Times New Roman" w:hAnsi="Times New Roman" w:cs="Times New Roman"/>
          <w:b/>
          <w:sz w:val="28"/>
          <w:szCs w:val="28"/>
        </w:rPr>
        <w:t xml:space="preserve">населению в соответствии с перечнем групп населения и категорий заболеваний, при амбулаторном лечении которых </w:t>
      </w:r>
      <w:r w:rsidRPr="00A72FEC">
        <w:rPr>
          <w:rFonts w:ascii="Times New Roman" w:hAnsi="Times New Roman" w:cs="Times New Roman"/>
          <w:b/>
          <w:bCs/>
          <w:sz w:val="28"/>
          <w:szCs w:val="28"/>
        </w:rPr>
        <w:t>специализированные продукты лечебного питания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72FEC">
        <w:rPr>
          <w:rFonts w:ascii="Times New Roman" w:hAnsi="Times New Roman" w:cs="Times New Roman"/>
          <w:b/>
          <w:sz w:val="28"/>
          <w:szCs w:val="28"/>
        </w:rPr>
        <w:t xml:space="preserve">отпускаются по рецептам врачей бесплатно </w:t>
      </w:r>
    </w:p>
    <w:p w:rsidR="00D63EB8" w:rsidRDefault="00D63EB8" w:rsidP="00D63E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785" w:type="pct"/>
        <w:tblInd w:w="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1"/>
        <w:gridCol w:w="5954"/>
        <w:gridCol w:w="2436"/>
      </w:tblGrid>
      <w:tr w:rsidR="00564EB4" w:rsidRPr="00D63EB8" w:rsidTr="00D63EB8">
        <w:tc>
          <w:tcPr>
            <w:tcW w:w="3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Наименование специализированного продукта лечебного питания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Форма специализированного продукта лечебного питания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Продукт сухой специализированный для диетического (лечебного) питания детей "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Нутриген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14-phe"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сухой порошок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сухой для диетического (лечебного) питания детей старше года, больных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фенилкетонурией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, "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Нутриген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20-phe"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сухой порошок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сухой для диетического (лечебного) питания детей старше года, больных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фенилкетонурией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, "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Нутриген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40-phe"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сухой порошок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сухой для диетического (лечебного) питания детей старше одного года, больных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фенилкетонурией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, "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Нутриген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70-phe"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сухой порошок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сухой продукт для диетического (лечебного) питания детей старше одного года, больных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фенилкетонурией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, "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Нутриген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30"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сухой порошок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сухой для диетического (лечебного) питания детей старше одного года, больных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фенилкетонурией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, "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Нутриген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70"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сухой порошок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сухой для диетического (лечебного) питания детей старше одного года, больных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фенилкетонурией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, "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Нутриген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75"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сухой порошок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сухой продукт для диетического (лечебного) питания детей первого года жизни, больных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фенилкетонурией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, "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Афенилак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15"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сухой порошок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Продукт сухой специализированный для диетического (лечебного) питания детей старше одного года, больных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фенилкетонурией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, "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Афенилак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20"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сухой порошок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Продукт сухой специализированный для диетического (лечебного) питания детей старше одного года, больных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фенилкетонурией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, "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Афенилак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40"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сухой порошок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Специализированный продукт детского диетического (лечебного) питания "П-АМ 1"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сухая смесь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Специализированный продукт детского диетического лечебного питания "П-АМ 2"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сухая смесь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Специализированный продукт детского диетического лечебного питания "П-АМ 3"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сухая смесь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детского диетического лечебного питания для детей старше восьми лет, больных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фенилкетонурией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, "XP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Максамум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" ("XP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Maxamum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")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сухая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инстантная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смесь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лечебного питания для детей от 1 года до 8 лет, больных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фенилкетонурией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, "XP МАКСАМЕЙД"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сухая смесь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детского питания для диетического (лечебного) питания детей первого года жизни от 0 до 12 месяцев, страдающих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фенилкетонурией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, а также для детей старше 1 года в качестве дополнительного питания "PKU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Анамикс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Инфант"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сухой порошок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детского диетического лечебного питания для детей от 0 до 1 года, больных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фенилкетонурией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, "COMIDA-PKU A формула + LCP"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сухой порошок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детского диетического лечебного питания для детей старше 1 года, больных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фенилкетонурией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, "COMIDA-PKU B"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сухой порошок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детского диетического лечебного питания для детей старше 1 года, больных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фенилкетонурией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, "COMIDA-PKU B формула"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сухой порошок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детского диетического (лечебного) питания для детей старше 7 лет, больных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фенилкетонурией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, "COMIDA-PKU C формула"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сухой порошок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детского диетического (лечебного) питания для детей старше 7 лет, больных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фенилкетонурией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, "COMIDA-PKU C"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сухой порошок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лечебного питания для детей первого года жизни, больных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фенилкетонурией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, "MD мил ФКУ-0"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сухая смесь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детского диетического (лечебного) питания для детей старше одного года, больных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фенилкетонурией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, на основе аминокислот без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фенилаланина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с фруктовым вкусом "MD мил ФКУ-1"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сухая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инстантная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смесь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диетического (лечебного) питания для детей старше одного года, больных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фенилкетонурией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, с нейтральным вкусом "MD мил ФКУ-2"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сухая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инстантная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смесь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диетического (лечебного) питания для детей старше одного года, больных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фенилкетонурией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, с нейтральным вкусом "MD мил ФКУ-3"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сухая смесь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лечебный продукт на основе аминокислот без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фенилаланина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для детей старше одного года, больных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фенилкетонурией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, с нейтральным вкусом "MD мил ФКУ Премиум"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сухая смесь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пищевой продукт диетического лечебного питания для детей старше одного года, больных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фенилкетонурией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, сухая, максимально сбалансированная смесь заменимых и незаменимых аминокислот без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фенилаланина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с нейтральным вкусом "MD мил ФКУ MAXI"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сухая смесь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диетического лечебного питания детей старше одного года, больных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фенилкетонурией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, "PKU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NutriEnergy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2"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сухая смесь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диетического (лечебного) питания детей старше 1 года, больных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фенилкетонурией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гиперфенилаланинемией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, "PKU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Nutri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Concentrated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" с нейтральным вкусом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сухая смесь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диетического лечебного питания для детей старше 4 лет, больных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фенилкетонурией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, "PKU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Лофлекс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LQ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JuicyBerries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жидкий продукт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диетического (лечебного) питания детей старше 8 лет, больных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фенилкетонурией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гиперфенилаланинемией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, "PKU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Nutri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Concentrated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" с нейтральным вкусом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сухая смесь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диетического (лечебного) питания детей старше 9 лет, больных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фенилкетонурией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, "PKU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Nutri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Energy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" с нейтральным вкусом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сухая смесь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сухой для диетического лечебного питания детей первого года жизни, больных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тирозинемией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, "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Нутриген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14 -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tyr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phe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сухой порошок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сухой для диетического лечебного питания детей старше одного года, больных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тирозинемией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, "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Нутриген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20 -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tyr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phe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сухой порошок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сухой для диетического лечебного питания детей старше одного года, больных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тирозинемией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, "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Нутриген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40 -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tyr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phe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сухой порошок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сухой для диетического лечебного питания детей старше одного года, больных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тирозинемией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, "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Нутриген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70 -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tyr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phe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сухой порошок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детского диетического лечебного питания для детей первого года жизни от 0 до 12 месяцев в качестве основного питания и в качестве дополнительного питания для детей до 3 лет "TYR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Анамикс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Инфант"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сухая смесь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Специализированный продукт диетического лечебного питания для детей старше года "XPHEN TYR T</w:t>
            </w:r>
            <w:proofErr w:type="gram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ROSIDON" ("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Тирозидон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")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сухая смесь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сухой для диетического (лечебного) питания детей первого года жизни, больных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гомоцистинурией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, "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Нутриген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14-met"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сухой порошок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сухой для диетического (лечебного) питания детей старше года, больных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гомоцистинурией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, "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Нутриген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20-met"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сухой порошок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сухой для диетического (лечебного) питания детей старше года, больных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гомоцистинурией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, "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Нутриген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40-met"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сухой порошок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сухой для диетического (лечебного) питания детей старше одного года, больных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гомоцистинурией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, "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Нутриген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70-met"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сухой порошок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детского диетического лечебного питания для детей первого года жизни от 0 до 12 месяцев в качестве основного питания и в качестве дополнительного питания для детей до 3 лет "HCU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Анамикс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Инфант"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сухая смесь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диетического лечебного питания для детей, больных B6-нечувствительной формой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гомоцистинурии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гиперметионинемией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, "XMET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Хомидон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сухая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инстантная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смесь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сухой для диетического лечебного питания детей первого года жизни, больных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глутаровой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ацидурией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, "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Нутриген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14 -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trp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lys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сухой порошок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сухой для диетического лечебного питания детей старше одного года, больных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глутаровой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ацидурией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, "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Нутриген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20 -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trp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lys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сухой порошок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сухой для диетического лечебного питания детей старше одного года, больных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глутаровой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ацидурией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, "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Нутриген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40 -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trp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lys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сухой порошок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сухой для диетического лечебного питания детей старше одного года, больных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глутаровой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ацидурией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, "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Нутриген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70 -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trp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lys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сухой порошок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детского диетического лечебного питания для детей первого года жизни от 0 до 12 месяцев в качестве основного питания и в качестве дополнительного питания для детей до 3 лет "GA1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Анамикс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Инфант"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сухая смесь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диетического лечебного питания "XLYS, TRY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Глутаридон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сухая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инстантная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смесь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Специализированный продукт сухой для диетического лечебного питания детей первого года жизни, страдающих болезнью "кленового сиропа", "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Нутриген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14 -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leu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ile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val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сухой порошок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Специализированный продукт сухой для диетического лечебного питания детей старше одного года, страдающих болезнью "кленового сиропа", "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Нутриген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20 -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leu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ile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val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сухой порошок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Специализированный продукт сухой для диетического лечебного питания детей старше одного года, страдающих болезнью "кленового сиропа", "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Нутриген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40 -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leu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ile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val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сухой порошок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Специализированный продукт сухой для диетического лечебного питания детей старше одного года, страдающих болезнью "кленового сиропа", "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Нутриген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70 -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leu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ile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val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сухой порошок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детского диетического лечебного питания для детей первого года жизни от 0 до 12 месяцев в качестве основного питания и в качестве дополнительного питания для детей до 3 лет "MSUD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Анамикс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Инфант"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сухая смесь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диетического лечебного питания для детей от 1 года до 8 лет с редкой наследственной энзимопатией,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лейцинозом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(болезнью "кленового сиропа") "MSUD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Максамейд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" ("MSUD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Maxamaid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")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сухая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инстантная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смесь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детского диетического лечебного питания для детей старше 8 лет с редкой наследственной энзимопатией,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лейцинозом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(болезнью "кленового сиропа") "MSUD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Максамум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" ("MSUD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Maxamum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")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сухая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инстантная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смесь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сухой диетического лечебного питания для детей первого года жизни, больных изовалериановой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ацидемией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, "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Нутриген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14-leu"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сухой порошок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сухой для диетического лечебного питания детей старше года, больных изовалериановой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ацидемией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, "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Нутриген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20-leu"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сухой порошок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сухой для диетического лечебного питания детей старше года, больных изовалериановой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ацидемией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, "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Нутриген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40-leu"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сухой порошок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сухой для диетического (лечебного) питания детей старше одного года, больных изовалериановой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ацидемией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, "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Нутриген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70-leu"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сухой порошок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сухой для диетического лечебного питания детей первого года жизни, больных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метилмалоновой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пропионовойацидемией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, "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Нутриген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14 -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ile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met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thr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val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сухой порошок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сухой для диетического лечебного питания детей старше одного года, больных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метилмалоновой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пропионовой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ацидемией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, "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Нутриген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20 -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ile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met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thr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val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сухой порошок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сухой для диетического лечебного питания детей старше одного года, больных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метилмалоновой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пропионовой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ацидемией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, "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Нутриген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40 -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ile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met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thr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val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сухой порошок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сухой для диетического лечебного питания детей старше одного года, больных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метилмалоновой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пропионовой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ацидемией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, "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Нутриген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70 -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ile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met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thr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val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сухой порошок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детского диетического лечебного питания детей с 1 года до 8 лет с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метилмалоновой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ацидемией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пропионовой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ацидемией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"XMTVI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Максамейд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" ("XMTVI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Maxamaid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")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сухая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инстантная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смесь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детского диетического лечебного питания для детей старше 8 лет с редкой наследственной энзимопатией,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метилмалоновой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ацидемией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пропионовой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ацидемией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"XMTVI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Максамум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" ("XMTVI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Maxamum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")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сухая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инстантная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смесь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детского диетического лечебного питания для детей первого года жизни от 0 до 12 месяцев в качестве основного питания и в качестве дополнительного питания для детей до 3 лет "MMA/PA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Анамикс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Инфант"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сухая смесь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Специализированный пищевой продукт диетического лечебного питания "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НУТРИНИдринк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с пищевыми волокнами" со вкусом ванили для питания детей старше 1 года, больных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муковисцидозом</w:t>
            </w:r>
            <w:proofErr w:type="spellEnd"/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жидкая форма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Специализированный продукт детского диетического (лечебного) питания "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Ликвиджен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+ (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Liquigen+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)"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жидкая жировая эмульсия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71.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сухой для диетического лечебного питания детей первого года жизни, больных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гистидинемией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, "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Нутриген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14-his"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сухой порошок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72.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детского диетического лечебного питания для детей раннего возраста на основе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изолята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соевого белка "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Нутрилак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Nutrilak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Premium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СОЯ" и "ИНФАПРИМ (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InfaPrim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Premium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СОЯ"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сухая смесь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73.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детского диетического лечебного питания для детей раннего возраста, смесь специализированная сухая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безлактозная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Нутрилак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Nutrilak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Premium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Безлактозный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" и "ИНФАПРИМ (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InfaPrim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Premium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Безлактозный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мелкий сухой порошок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74.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Специализированный пищевой продукт диетического лечебного питания "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Цистилак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" ("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Cystilac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")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сухая смесь</w:t>
            </w:r>
          </w:p>
        </w:tc>
      </w:tr>
      <w:tr w:rsidR="00564EB4" w:rsidRPr="00D63EB8" w:rsidTr="00D63EB8"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75.</w:t>
            </w:r>
          </w:p>
        </w:tc>
        <w:tc>
          <w:tcPr>
            <w:tcW w:w="3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Специализированный продукт для диетического лечебного питания - сухая полноценная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низколактозная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смесь "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Нутризон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эдванст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Нутридринк</w:t>
            </w:r>
            <w:proofErr w:type="spellEnd"/>
            <w:r w:rsidRPr="00D63EB8">
              <w:rPr>
                <w:rFonts w:ascii="Times New Roman" w:hAnsi="Times New Roman" w:cs="Times New Roman"/>
                <w:sz w:val="24"/>
                <w:szCs w:val="24"/>
              </w:rPr>
              <w:t xml:space="preserve"> сухая смесь"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B4" w:rsidRPr="00D63EB8" w:rsidRDefault="00564EB4">
            <w:pPr>
              <w:autoSpaceDE w:val="0"/>
              <w:autoSpaceDN w:val="0"/>
              <w:adjustRightInd w:val="0"/>
              <w:spacing w:after="0" w:line="240" w:lineRule="auto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D63EB8">
              <w:rPr>
                <w:rFonts w:ascii="Times New Roman" w:hAnsi="Times New Roman" w:cs="Times New Roman"/>
                <w:sz w:val="24"/>
                <w:szCs w:val="24"/>
              </w:rPr>
              <w:t>сухая смесь</w:t>
            </w:r>
          </w:p>
        </w:tc>
      </w:tr>
    </w:tbl>
    <w:p w:rsidR="00564EB4" w:rsidRPr="00D63EB8" w:rsidRDefault="00564EB4" w:rsidP="00564E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4EB4" w:rsidRPr="00D63EB8" w:rsidRDefault="00564EB4">
      <w:pPr>
        <w:rPr>
          <w:rFonts w:ascii="Times New Roman" w:hAnsi="Times New Roman" w:cs="Times New Roman"/>
          <w:sz w:val="24"/>
          <w:szCs w:val="24"/>
        </w:rPr>
      </w:pPr>
    </w:p>
    <w:sectPr w:rsidR="00564EB4" w:rsidRPr="00D63EB8" w:rsidSect="007B15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savePreviewPicture/>
  <w:compat/>
  <w:rsids>
    <w:rsidRoot w:val="00564EB4"/>
    <w:rsid w:val="00564EB4"/>
    <w:rsid w:val="007B1505"/>
    <w:rsid w:val="007B71FA"/>
    <w:rsid w:val="008E1571"/>
    <w:rsid w:val="00B37DB0"/>
    <w:rsid w:val="00D63E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5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2043</Words>
  <Characters>11651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Мазокова Елена</dc:creator>
  <cp:lastModifiedBy>user</cp:lastModifiedBy>
  <cp:revision>2</cp:revision>
  <dcterms:created xsi:type="dcterms:W3CDTF">2019-10-22T09:07:00Z</dcterms:created>
  <dcterms:modified xsi:type="dcterms:W3CDTF">2019-10-29T05:42:00Z</dcterms:modified>
</cp:coreProperties>
</file>